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57DC" w:rsidRPr="00823053" w:rsidRDefault="00E657DC" w:rsidP="00823053">
      <w:pPr>
        <w:jc w:val="both"/>
        <w:rPr>
          <w:rFonts w:cs="2  Titr"/>
          <w:b/>
          <w:bCs/>
        </w:rPr>
      </w:pPr>
      <w:r w:rsidRPr="00823053">
        <w:rPr>
          <w:rFonts w:cs="2  Titr"/>
          <w:b/>
          <w:bCs/>
        </w:rPr>
        <w:fldChar w:fldCharType="begin"/>
      </w:r>
      <w:r w:rsidRPr="00823053">
        <w:rPr>
          <w:rFonts w:cs="2  Titr"/>
          <w:b/>
          <w:bCs/>
        </w:rPr>
        <w:instrText xml:space="preserve"> HYPERLINK "https://www.mashreghnews.ir/news/142244/%D9%83%D8%AA%D8%A7%D8%A8-%D9%BE%D9%8A%D8%B4%D9%86%D9%87%D8%A7%D8%AF%D9%8A-%D8%B1%D9%87%D8%A8%D8%B1%DB%8C-%D8%A8%D8%B1%D8%A7%D9%8A-%D9%85%D8%A7%D9%87-%D8%B1%D9%85%D8%B6%D8%A7%D9%86" </w:instrText>
      </w:r>
      <w:r w:rsidRPr="00823053">
        <w:rPr>
          <w:rFonts w:cs="2  Titr"/>
          <w:b/>
          <w:bCs/>
        </w:rPr>
        <w:fldChar w:fldCharType="separate"/>
      </w:r>
      <w:r w:rsidRPr="00823053">
        <w:rPr>
          <w:rStyle w:val="Hyperlink"/>
          <w:rFonts w:cs="2  Titr"/>
          <w:b/>
          <w:bCs/>
          <w:rtl/>
        </w:rPr>
        <w:t>كتاب پيشنهادي رهبری براي ماه رمضان</w:t>
      </w:r>
      <w:r w:rsidRPr="00823053">
        <w:rPr>
          <w:rFonts w:cs="2  Titr"/>
        </w:rPr>
        <w:fldChar w:fldCharType="end"/>
      </w:r>
    </w:p>
    <w:p w:rsidR="00E657DC" w:rsidRP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  <w:rtl/>
        </w:rPr>
        <w:t>اگر مي خواهيد كتاب مناسبي را در ايام ماه مبارك رمضان مطالعه كنيد رهبر معظم انقلاب آن را پيشنهاد كرده اند كه كتاب بسيار خوبي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  <w:rtl/>
        </w:rPr>
        <w:t>به گزارش مشرق</w:t>
      </w:r>
      <w:r w:rsidRPr="00823053">
        <w:rPr>
          <w:rFonts w:ascii="Times New Roman" w:hAnsi="Times New Roman" w:cs="Times New Roman" w:hint="cs"/>
          <w:rtl/>
        </w:rPr>
        <w:t> </w:t>
      </w:r>
      <w:r w:rsidRPr="00823053">
        <w:rPr>
          <w:rFonts w:cs="2  Titr" w:hint="cs"/>
          <w:rtl/>
        </w:rPr>
        <w:t>به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نقل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از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پايگاه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دفتر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حفظ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و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نشر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آثار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آيت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الله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خامنه‌اي،معظم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له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فرموده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اند</w:t>
      </w:r>
      <w:r w:rsidRPr="00823053">
        <w:rPr>
          <w:rFonts w:cs="2  Titr"/>
          <w:rtl/>
        </w:rPr>
        <w:t>:</w:t>
      </w:r>
      <w:r w:rsidRPr="00823053">
        <w:rPr>
          <w:rFonts w:cs="2  Titr" w:hint="cs"/>
          <w:rtl/>
        </w:rPr>
        <w:t>خودتان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را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برخوردار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از</w:t>
      </w:r>
      <w:r w:rsidRPr="00823053">
        <w:rPr>
          <w:rFonts w:cs="2  Titr"/>
          <w:rtl/>
        </w:rPr>
        <w:t xml:space="preserve"> معارف كنيد. البته راهش آشنائى با قرآن، انس با قرآن، انس با نهج‌البلاغه، انس با صحيفه‌ى سجاديه است. خيلى از اين ترديدها و نگرانى‌ها و زنگارهائى كه انسان در يك مواردى در دل دارد، با مطالعه‌ى اينها تبديل مي‌شود به شفافيت و روشنى؛ انسان مي‌فهمد، راه را مي‌شناسد، كار را مي‌شناسد، هدف را مي‌شناسد. مثلاً مطالعه‌ى كتاب «گفتارهاى معنوى» شهيد مطهرى متناسب با همين ايام ماه رمضان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  <w:t> </w:t>
      </w:r>
      <w:r w:rsidRPr="00823053">
        <w:rPr>
          <w:rFonts w:cs="2  Titr"/>
          <w:rtl/>
        </w:rPr>
        <w:t xml:space="preserve">اين كتاب اولين بار در سال 1365 مشتمل بر سيزده سخنراني استاد منتشر شده و سپس در چاپ نوزدهم با افزودن دو سخنراني ديگر تجديد چاپ شد. «گفتارهاي معنوي» پس از چند چاب از سوي ناشر به </w:t>
      </w:r>
      <w:r w:rsidRPr="00823053">
        <w:rPr>
          <w:rFonts w:cs="2  Titr"/>
          <w:color w:val="FF0000"/>
          <w:rtl/>
        </w:rPr>
        <w:t xml:space="preserve">«آزادي معنوي» </w:t>
      </w:r>
      <w:r w:rsidRPr="00823053">
        <w:rPr>
          <w:rFonts w:cs="2  Titr"/>
          <w:rtl/>
        </w:rPr>
        <w:t>تغيير نام داد و تاكنون بيش از 52 بار چاپ شده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  <w:t>"</w:t>
      </w:r>
      <w:r w:rsidRPr="00823053">
        <w:rPr>
          <w:rFonts w:cs="2  Titr"/>
          <w:rtl/>
        </w:rPr>
        <w:t>خودتان را برخوردار از معارف كنيد. البته راهش آشنائى با قرآن، انس با قرآن، انس با نهج‌البلاغه، انس با صحيفه‌ى سجاديه است. خيلى از اين ترديدها و نگرانى‌ها و زنگارهائى كه انسان در يك مواردى در دل دارد، با مطالعه‌ى اينها تبديل مي‌شود به شفافيت و روشنى؛ انسان مي‌فهمد، راه را مي‌شناسد، كار را مي‌شناسد، هدف را مي‌شناسد. مثلاً مطالعه‌ى كتاب «گفتارهاى معنوى» شهيد مطهرى متناسب با همين ايام ماه رمضان است</w:t>
      </w:r>
      <w:r w:rsidRPr="00823053">
        <w:rPr>
          <w:rFonts w:cs="2  Titr"/>
        </w:rPr>
        <w:t>."</w:t>
      </w:r>
    </w:p>
    <w:p w:rsidR="00823053" w:rsidRP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  <w:t>«</w:t>
      </w:r>
      <w:r w:rsidRPr="00823053">
        <w:rPr>
          <w:rFonts w:cs="2  Titr"/>
          <w:rtl/>
        </w:rPr>
        <w:t>گفتارهاي معنوي» نام كتابي است از برخي سخنراني‌هاي استاد شهيد آيت‌الله مرتضي مطهري. اين كتاب اولين بار در سال 1365 و مشتمل بر سيزده سخنراني توسط ناشر در هشت فصل و سپس در چاپ نوزدهم با افزودن دو سخنراني ديگر به فصل عبادت‌ و دعا منتشر شد. كتاب گفتارهاي معنوي پس از چند چاب از سوي ناشر به «آزادي معنوي» تغيير نام داد و تاكنون بيش از 52 بار تجديد چاپ شده است. اين كتاب در 272 صفحه توسط انتشارات صدرا به چاپ رسيده است</w:t>
      </w:r>
      <w:r w:rsidRPr="00823053">
        <w:rPr>
          <w:rFonts w:cs="2  Titr"/>
        </w:rPr>
        <w:t>.</w:t>
      </w:r>
      <w:r w:rsidRPr="00823053">
        <w:rPr>
          <w:rFonts w:cs="2  Titr"/>
        </w:rPr>
        <w:br/>
      </w:r>
      <w:r w:rsidRPr="00823053">
        <w:rPr>
          <w:rFonts w:cs="2  Titr"/>
        </w:rPr>
        <w:br/>
      </w:r>
    </w:p>
    <w:p w:rsidR="008276C8" w:rsidRPr="00E657DC" w:rsidRDefault="00E657DC" w:rsidP="00823053">
      <w:pPr>
        <w:jc w:val="both"/>
        <w:rPr>
          <w:rtl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</w:r>
    </w:p>
    <w:p w:rsidR="00D73E6A" w:rsidRDefault="00D73E6A"/>
    <w:sectPr w:rsidR="00D73E6A" w:rsidSect="00B203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DC"/>
    <w:rsid w:val="00143DA8"/>
    <w:rsid w:val="00823053"/>
    <w:rsid w:val="008276C8"/>
    <w:rsid w:val="00B2034C"/>
    <w:rsid w:val="00D73E6A"/>
    <w:rsid w:val="00E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34276-AD7B-4D37-A0EC-528B4970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samin</cp:lastModifiedBy>
  <cp:revision>2</cp:revision>
  <dcterms:created xsi:type="dcterms:W3CDTF">2020-05-17T08:28:00Z</dcterms:created>
  <dcterms:modified xsi:type="dcterms:W3CDTF">2020-05-17T08:28:00Z</dcterms:modified>
</cp:coreProperties>
</file>